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9EFFC" w14:textId="5C8FFC6C" w:rsidR="008A4DFA" w:rsidRDefault="00063ECB">
      <w:pPr>
        <w:rPr>
          <w:sz w:val="36"/>
          <w:szCs w:val="36"/>
        </w:rPr>
      </w:pPr>
      <w:r w:rsidRPr="00063ECB">
        <w:rPr>
          <w:sz w:val="36"/>
          <w:szCs w:val="36"/>
        </w:rPr>
        <w:t>Center Console</w:t>
      </w:r>
    </w:p>
    <w:p w14:paraId="2DFBCF95" w14:textId="77777777" w:rsidR="00063ECB" w:rsidRDefault="00063ECB">
      <w:pPr>
        <w:rPr>
          <w:sz w:val="24"/>
          <w:szCs w:val="24"/>
        </w:rPr>
      </w:pPr>
      <w:r w:rsidRPr="00063ECB">
        <w:rPr>
          <w:sz w:val="24"/>
          <w:szCs w:val="24"/>
        </w:rPr>
        <w:t>The center console knobs/switches and the levers for the heater core and fan box are connected to the heater core/fan box.</w:t>
      </w:r>
    </w:p>
    <w:p w14:paraId="53DC384A" w14:textId="2BAFC990" w:rsidR="00063ECB" w:rsidRDefault="00063ECB">
      <w:pPr>
        <w:rPr>
          <w:sz w:val="36"/>
          <w:szCs w:val="36"/>
        </w:rPr>
      </w:pPr>
      <w:r>
        <w:rPr>
          <w:sz w:val="24"/>
          <w:szCs w:val="24"/>
        </w:rPr>
        <w:t>One should test the fan blower motor while the unit is outside of the car.  One should also probably remove the heater core to see if it is viable or will need to be repaired.</w:t>
      </w:r>
      <w:r>
        <w:rPr>
          <w:sz w:val="36"/>
          <w:szCs w:val="36"/>
        </w:rPr>
        <w:t xml:space="preserve">  </w:t>
      </w:r>
    </w:p>
    <w:tbl>
      <w:tblPr>
        <w:tblStyle w:val="TableGrid"/>
        <w:tblW w:w="10023" w:type="dxa"/>
        <w:tblLook w:val="04A0" w:firstRow="1" w:lastRow="0" w:firstColumn="1" w:lastColumn="0" w:noHBand="0" w:noVBand="1"/>
      </w:tblPr>
      <w:tblGrid>
        <w:gridCol w:w="5226"/>
        <w:gridCol w:w="5263"/>
      </w:tblGrid>
      <w:tr w:rsidR="009121F5" w14:paraId="6D95B7E1" w14:textId="77777777" w:rsidTr="009121F5">
        <w:trPr>
          <w:trHeight w:val="4235"/>
        </w:trPr>
        <w:tc>
          <w:tcPr>
            <w:tcW w:w="4465" w:type="dxa"/>
          </w:tcPr>
          <w:p w14:paraId="073635F0" w14:textId="25436606" w:rsidR="009121F5" w:rsidRDefault="009121F5">
            <w:pPr>
              <w:rPr>
                <w:sz w:val="36"/>
                <w:szCs w:val="36"/>
              </w:rPr>
            </w:pPr>
            <w:r>
              <w:rPr>
                <w:noProof/>
                <w:sz w:val="36"/>
                <w:szCs w:val="36"/>
              </w:rPr>
              <w:drawing>
                <wp:inline distT="0" distB="0" distL="0" distR="0" wp14:anchorId="65DFDBA4" wp14:editId="249F4774">
                  <wp:extent cx="3175228" cy="23812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76594" cy="2382275"/>
                          </a:xfrm>
                          <a:prstGeom prst="rect">
                            <a:avLst/>
                          </a:prstGeom>
                          <a:noFill/>
                        </pic:spPr>
                      </pic:pic>
                    </a:graphicData>
                  </a:graphic>
                </wp:inline>
              </w:drawing>
            </w:r>
          </w:p>
        </w:tc>
        <w:tc>
          <w:tcPr>
            <w:tcW w:w="5558" w:type="dxa"/>
          </w:tcPr>
          <w:p w14:paraId="45BFE3DF" w14:textId="7D2E8090" w:rsidR="009121F5" w:rsidRDefault="009121F5">
            <w:pPr>
              <w:rPr>
                <w:sz w:val="36"/>
                <w:szCs w:val="36"/>
              </w:rPr>
            </w:pPr>
            <w:r>
              <w:rPr>
                <w:noProof/>
                <w:sz w:val="36"/>
                <w:szCs w:val="36"/>
              </w:rPr>
              <w:drawing>
                <wp:inline distT="0" distB="0" distL="0" distR="0" wp14:anchorId="28FD9872" wp14:editId="1A34970B">
                  <wp:extent cx="3205056" cy="2352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1974" cy="2357754"/>
                          </a:xfrm>
                          <a:prstGeom prst="rect">
                            <a:avLst/>
                          </a:prstGeom>
                          <a:noFill/>
                        </pic:spPr>
                      </pic:pic>
                    </a:graphicData>
                  </a:graphic>
                </wp:inline>
              </w:drawing>
            </w:r>
          </w:p>
        </w:tc>
      </w:tr>
      <w:tr w:rsidR="009121F5" w14:paraId="52C07BFB" w14:textId="77777777" w:rsidTr="009121F5">
        <w:trPr>
          <w:trHeight w:val="414"/>
        </w:trPr>
        <w:tc>
          <w:tcPr>
            <w:tcW w:w="4465" w:type="dxa"/>
          </w:tcPr>
          <w:p w14:paraId="23BC12B9" w14:textId="509F253B" w:rsidR="009121F5" w:rsidRDefault="009121F5">
            <w:pPr>
              <w:rPr>
                <w:sz w:val="36"/>
                <w:szCs w:val="36"/>
              </w:rPr>
            </w:pPr>
            <w:r>
              <w:rPr>
                <w:noProof/>
                <w:sz w:val="36"/>
                <w:szCs w:val="36"/>
              </w:rPr>
              <w:drawing>
                <wp:inline distT="0" distB="0" distL="0" distR="0" wp14:anchorId="70D892EF" wp14:editId="4F1AD21C">
                  <wp:extent cx="3147142" cy="236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2024" cy="2365864"/>
                          </a:xfrm>
                          <a:prstGeom prst="rect">
                            <a:avLst/>
                          </a:prstGeom>
                          <a:noFill/>
                        </pic:spPr>
                      </pic:pic>
                    </a:graphicData>
                  </a:graphic>
                </wp:inline>
              </w:drawing>
            </w:r>
          </w:p>
        </w:tc>
        <w:tc>
          <w:tcPr>
            <w:tcW w:w="5558" w:type="dxa"/>
          </w:tcPr>
          <w:p w14:paraId="012710E9" w14:textId="12167CE8" w:rsidR="009121F5" w:rsidRDefault="00FD2523">
            <w:pPr>
              <w:rPr>
                <w:sz w:val="36"/>
                <w:szCs w:val="36"/>
              </w:rPr>
            </w:pPr>
            <w:r>
              <w:rPr>
                <w:noProof/>
                <w:sz w:val="36"/>
                <w:szCs w:val="36"/>
              </w:rPr>
              <w:drawing>
                <wp:inline distT="0" distB="0" distL="0" distR="0" wp14:anchorId="5FDE0858" wp14:editId="5E8E2FF8">
                  <wp:extent cx="1743075" cy="232379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6534" cy="2328411"/>
                          </a:xfrm>
                          <a:prstGeom prst="rect">
                            <a:avLst/>
                          </a:prstGeom>
                          <a:noFill/>
                        </pic:spPr>
                      </pic:pic>
                    </a:graphicData>
                  </a:graphic>
                </wp:inline>
              </w:drawing>
            </w:r>
          </w:p>
        </w:tc>
      </w:tr>
    </w:tbl>
    <w:p w14:paraId="1B2AB52F" w14:textId="16DDC367" w:rsidR="00063ECB" w:rsidRDefault="00063ECB"/>
    <w:p w14:paraId="549E0BA7" w14:textId="450729B5" w:rsidR="00063ECB" w:rsidRDefault="00063ECB">
      <w:r>
        <w:t>To re-install</w:t>
      </w:r>
    </w:p>
    <w:p w14:paraId="7EE06524" w14:textId="77777777" w:rsidR="009121F5" w:rsidRDefault="009121F5" w:rsidP="009121F5">
      <w:r>
        <w:t xml:space="preserve">1)  Remount the heater box/fan blower unit back to the firewall location. </w:t>
      </w:r>
    </w:p>
    <w:p w14:paraId="3ED7E2DD" w14:textId="25ADAB8E" w:rsidR="00063ECB" w:rsidRDefault="009121F5" w:rsidP="009121F5">
      <w:r>
        <w:t xml:space="preserve">2) Connect the wire to the control knobs (see </w:t>
      </w:r>
      <w:proofErr w:type="gramStart"/>
      <w:r>
        <w:t>directions  “</w:t>
      </w:r>
      <w:proofErr w:type="gramEnd"/>
      <w:r>
        <w:t xml:space="preserve">Wire, Interior – Center Console”   </w:t>
      </w:r>
    </w:p>
    <w:p w14:paraId="129B22FB" w14:textId="173522C0" w:rsidR="009121F5" w:rsidRDefault="009121F5" w:rsidP="009121F5"/>
    <w:p w14:paraId="6C82CF8D" w14:textId="27193378" w:rsidR="009121F5" w:rsidRDefault="009121F5" w:rsidP="009121F5"/>
    <w:sectPr w:rsidR="009121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512E45"/>
    <w:multiLevelType w:val="hybridMultilevel"/>
    <w:tmpl w:val="ADBA33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ECB"/>
    <w:rsid w:val="00063ECB"/>
    <w:rsid w:val="008A4DFA"/>
    <w:rsid w:val="009121F5"/>
    <w:rsid w:val="00FD2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CB90F"/>
  <w15:chartTrackingRefBased/>
  <w15:docId w15:val="{E2F4B7D4-671C-4A89-89F4-59D3F3580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21F5"/>
    <w:pPr>
      <w:ind w:left="720"/>
      <w:contextualSpacing/>
    </w:pPr>
  </w:style>
  <w:style w:type="table" w:styleId="TableGrid">
    <w:name w:val="Table Grid"/>
    <w:basedOn w:val="TableNormal"/>
    <w:uiPriority w:val="39"/>
    <w:rsid w:val="00912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76</Words>
  <Characters>437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Laray</dc:creator>
  <cp:keywords/>
  <dc:description/>
  <cp:lastModifiedBy>James Laray</cp:lastModifiedBy>
  <cp:revision>1</cp:revision>
  <dcterms:created xsi:type="dcterms:W3CDTF">2022-03-15T18:32:00Z</dcterms:created>
  <dcterms:modified xsi:type="dcterms:W3CDTF">2022-03-15T18:44:00Z</dcterms:modified>
</cp:coreProperties>
</file>